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5" w:hanging="425"/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  <w14:ligatures w14:val="none"/>
        </w:rPr>
        <w:t>2023年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  <w14:ligatures w14:val="none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  <w14:ligatures w14:val="none"/>
        </w:rPr>
        <w:t>尚理晨曦社科专项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  <w14:ligatures w14:val="none"/>
        </w:rPr>
        <w:t>选题指南</w:t>
      </w:r>
    </w:p>
    <w:p>
      <w:pPr>
        <w:ind w:left="425" w:hanging="425"/>
        <w:rPr>
          <w:rFonts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14:ligatures w14:val="none"/>
        </w:rPr>
        <w:t>指南</w:t>
      </w:r>
      <w:r>
        <w:rPr>
          <w:rFonts w:ascii="仿宋" w:hAnsi="仿宋" w:eastAsia="仿宋" w:cs="仿宋"/>
          <w:sz w:val="28"/>
          <w:szCs w:val="36"/>
          <w14:ligatures w14:val="none"/>
        </w:rPr>
        <w:t>1、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高质量党建引领推动高校高质量发展研究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2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伟大建党精神贯穿党的建设全过程研究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指南3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深入推进党的创新理论学习教育走深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14:ligatures w14:val="none"/>
        </w:rPr>
        <w:t>走实研究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指南4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进一步增强党组织政治功能和组织功能研究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指南5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从严从实抓好党员队伍建设研究</w:t>
      </w:r>
    </w:p>
    <w:p>
      <w:pPr>
        <w:ind w:left="1061" w:leftChars="0" w:hanging="1061" w:hangingChars="379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指南6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习近平新时代中国特色社会主义思想进课堂、进教材、进头脑的实践路径研究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指南7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用党的创新理论指导实际工作有效性研究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指南8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智媒时代高校网络舆论传播的生态嬗变与多维应对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指南9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全媒体时代高校网络舆情特征与引导策略的研究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指南10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发挥校史资源育人功能的实践探究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指南11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新时代创造性劳动教育的探索与实践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指南12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辅导员队伍分层分类培养体系研究</w:t>
      </w:r>
    </w:p>
    <w:p>
      <w:pPr>
        <w:ind w:left="425" w:right="-271" w:rightChars="-129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指南13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“一站式”学生社区综合管理模式建设理论逻辑与实践进路研究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指南14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新时代大学生就业竞争力培养体系创新研究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指南15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大学生积极心理品质培育的路径与机制研究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指南16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深化高校不敢腐、不能腐、不想腐一体推进研究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指南17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推进高校新时代廉洁文化建设的实践研究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指南18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二级党组织落实全面从严治党主体责任机制研究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指南19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提升巡察整改成效机制研究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指南20</w:t>
      </w:r>
      <w:r>
        <w:rPr>
          <w:rFonts w:hint="eastAsia" w:ascii="仿宋" w:hAnsi="仿宋" w:eastAsia="仿宋" w:cs="仿宋"/>
          <w:sz w:val="28"/>
          <w:szCs w:val="36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纪检监察干部队伍建设研究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指南21、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科教融汇背景下上海青少年科创教育体系构建</w:t>
      </w:r>
    </w:p>
    <w:p>
      <w:pPr>
        <w:ind w:left="1245" w:leftChars="0" w:hanging="1245" w:firstLineChars="0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指南22、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产教融合促进高层次、紧缺型人才培养研究（路径措施、机制模式、实践创新研究）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指南23、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产教融合驱动的地方高校应用型科研评价研究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指南24、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高等工科教育专业设置与区域发展协调机制研究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指南25、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新工科背景下拔尖创新人才培养的实证研究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指南26、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高校教师思想现状与对策研究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指南27、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新时代加强教师队伍师德师风建设研究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指南28、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教育家精神在高校中的涵育和弘扬</w:t>
      </w:r>
    </w:p>
    <w:p>
      <w:pPr>
        <w:ind w:left="425" w:hanging="425"/>
        <w:rPr>
          <w:rFonts w:hint="eastAsia" w:ascii="仿宋" w:hAnsi="仿宋" w:eastAsia="仿宋" w:cs="仿宋"/>
          <w:sz w:val="28"/>
          <w:szCs w:val="36"/>
          <w14:ligatures w14:val="none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  <w14:ligatures w14:val="none"/>
        </w:rPr>
        <w:t>指南29、</w:t>
      </w:r>
      <w:r>
        <w:rPr>
          <w:rFonts w:hint="eastAsia" w:ascii="仿宋" w:hAnsi="仿宋" w:eastAsia="仿宋" w:cs="仿宋"/>
          <w:sz w:val="28"/>
          <w:szCs w:val="36"/>
          <w14:ligatures w14:val="none"/>
        </w:rPr>
        <w:t>党建引领师德师风路径研究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iZmYzYTRiNmE1MzEyZjgxMzQ3ZGRhZTIyYzAxOWIifQ=="/>
  </w:docVars>
  <w:rsids>
    <w:rsidRoot w:val="00674F7B"/>
    <w:rsid w:val="00674F7B"/>
    <w:rsid w:val="00811A13"/>
    <w:rsid w:val="0081519A"/>
    <w:rsid w:val="009F6033"/>
    <w:rsid w:val="00DC2F04"/>
    <w:rsid w:val="00DD47DC"/>
    <w:rsid w:val="00F53AA3"/>
    <w:rsid w:val="061E2F25"/>
    <w:rsid w:val="0A751BF4"/>
    <w:rsid w:val="0F56664A"/>
    <w:rsid w:val="1608089B"/>
    <w:rsid w:val="34C751CC"/>
    <w:rsid w:val="385C0E32"/>
    <w:rsid w:val="38AB2F73"/>
    <w:rsid w:val="44A712A7"/>
    <w:rsid w:val="57527466"/>
    <w:rsid w:val="5A3B0686"/>
    <w:rsid w:val="5C876EF7"/>
    <w:rsid w:val="73A3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707</Characters>
  <Lines>7</Lines>
  <Paragraphs>2</Paragraphs>
  <TotalTime>2</TotalTime>
  <ScaleCrop>false</ScaleCrop>
  <LinksUpToDate>false</LinksUpToDate>
  <CharactersWithSpaces>707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2022-07-07T01:49:00Z</dcterms:created>
  <dc:creator>zhan jerry</dc:creator>
  <cp:lastModifiedBy>KJC</cp:lastModifiedBy>
  <cp:lastPrinted>2023-06-12T05:12:00Z</cp:lastPrinted>
  <dcterms:modified xsi:type="dcterms:W3CDTF">2023-06-12T08:14:48Z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3C2325A6A5D14E7AB7B41CE217F482CB_12</vt:lpwstr>
  </property>
</Properties>
</file>